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043CE1" w:rsidTr="00011864">
        <w:tc>
          <w:tcPr>
            <w:tcW w:w="1642" w:type="dxa"/>
          </w:tcPr>
          <w:p w:rsidR="00043CE1" w:rsidRDefault="00043CE1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043CE1" w:rsidRDefault="00043CE1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043CE1" w:rsidRDefault="00043CE1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043CE1" w:rsidRDefault="00043CE1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043CE1" w:rsidTr="00011864">
        <w:tc>
          <w:tcPr>
            <w:tcW w:w="1642" w:type="dxa"/>
            <w:vAlign w:val="center"/>
          </w:tcPr>
          <w:p w:rsidR="00043CE1" w:rsidRDefault="00043CE1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09.11.2021</w:t>
            </w:r>
          </w:p>
        </w:tc>
        <w:tc>
          <w:tcPr>
            <w:tcW w:w="1399" w:type="dxa"/>
            <w:vAlign w:val="center"/>
          </w:tcPr>
          <w:p w:rsidR="00043CE1" w:rsidRDefault="00043CE1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4-ТО</w:t>
            </w:r>
          </w:p>
        </w:tc>
        <w:tc>
          <w:tcPr>
            <w:tcW w:w="3893" w:type="dxa"/>
            <w:vAlign w:val="center"/>
          </w:tcPr>
          <w:p w:rsidR="00043CE1" w:rsidRPr="00027977" w:rsidRDefault="00043CE1" w:rsidP="0001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9D7">
              <w:rPr>
                <w:rFonts w:ascii="Times New Roman" w:hAnsi="Times New Roman"/>
                <w:color w:val="000000"/>
                <w:sz w:val="28"/>
                <w:szCs w:val="24"/>
              </w:rPr>
              <w:t>МДК.03.03</w:t>
            </w:r>
            <w:r w:rsidRPr="003129D7">
              <w:rPr>
                <w:rFonts w:ascii="Times New Roman" w:hAnsi="Times New Roman"/>
                <w:sz w:val="28"/>
                <w:szCs w:val="24"/>
              </w:rPr>
              <w:t xml:space="preserve"> Перевозка грузов на особых условиях</w:t>
            </w:r>
          </w:p>
        </w:tc>
        <w:tc>
          <w:tcPr>
            <w:tcW w:w="2637" w:type="dxa"/>
            <w:vAlign w:val="center"/>
          </w:tcPr>
          <w:p w:rsidR="00043CE1" w:rsidRPr="001F7B32" w:rsidRDefault="00043CE1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43CE1" w:rsidRPr="00572586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43CE1" w:rsidRDefault="00043CE1" w:rsidP="00043CE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Преподаватель Жеребцов Сергей Владимирович</w:t>
      </w:r>
    </w:p>
    <w:p w:rsidR="00043CE1" w:rsidRPr="00CE7CB7" w:rsidRDefault="00043CE1" w:rsidP="00043C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7CB7">
        <w:rPr>
          <w:rFonts w:ascii="Times New Roman" w:eastAsia="Calibri" w:hAnsi="Times New Roman"/>
          <w:sz w:val="28"/>
          <w:szCs w:val="28"/>
        </w:rPr>
        <w:t>Тема 3.8. Организация и технология перевозки крупногабаритных и тяжеловесных грузов</w:t>
      </w:r>
    </w:p>
    <w:p w:rsidR="00043CE1" w:rsidRDefault="00043CE1" w:rsidP="00043CE1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  <w:r>
        <w:rPr>
          <w:rFonts w:ascii="Times New Roman" w:eastAsia="SimSun" w:hAnsi="Times New Roman" w:cs="Arial"/>
          <w:sz w:val="28"/>
          <w:szCs w:val="24"/>
          <w:lang w:eastAsia="ja-JP"/>
        </w:rPr>
        <w:t>Лекция № 18</w:t>
      </w:r>
    </w:p>
    <w:p w:rsidR="00043CE1" w:rsidRPr="009F3946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43CE1" w:rsidRPr="009F3946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 w:rsidR="00B2796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B27964" w:rsidRPr="00043CE1">
        <w:rPr>
          <w:rFonts w:ascii="Times New Roman" w:eastAsia="Calibri" w:hAnsi="Times New Roman"/>
          <w:sz w:val="28"/>
          <w:szCs w:val="28"/>
          <w:lang w:eastAsia="en-US"/>
        </w:rPr>
        <w:t>орядок выдачи разрешений на перевозку крупногабаритных и тяжеловесных грузов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043CE1" w:rsidRPr="009F3946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043CE1" w:rsidRPr="00B46CDF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уметь сравнивать, обобщать и 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полученную 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>инфо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>мацию</w:t>
      </w:r>
      <w:r w:rsidRPr="00B46CDF">
        <w:rPr>
          <w:rFonts w:ascii="Times New Roman" w:hAnsi="Times New Roman"/>
          <w:sz w:val="28"/>
          <w:szCs w:val="28"/>
        </w:rPr>
        <w:t>.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43CE1" w:rsidRPr="009F3946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43CE1" w:rsidRPr="00042BFA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043CE1" w:rsidRPr="00E77167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-знание </w:t>
      </w:r>
      <w:r w:rsidR="00B27964">
        <w:rPr>
          <w:rFonts w:ascii="Times New Roman" w:eastAsia="Calibri" w:hAnsi="Times New Roman"/>
          <w:sz w:val="28"/>
          <w:szCs w:val="28"/>
          <w:lang w:eastAsia="en-US"/>
        </w:rPr>
        <w:t>порядка</w:t>
      </w:r>
      <w:r w:rsidR="00B27964" w:rsidRPr="00043CE1">
        <w:rPr>
          <w:rFonts w:ascii="Times New Roman" w:eastAsia="Calibri" w:hAnsi="Times New Roman"/>
          <w:sz w:val="28"/>
          <w:szCs w:val="28"/>
          <w:lang w:eastAsia="en-US"/>
        </w:rPr>
        <w:t xml:space="preserve"> выдачи разрешений на перевозку крупногабаритных и тяжеловесных грузов</w:t>
      </w:r>
      <w:r>
        <w:rPr>
          <w:rFonts w:ascii="Times New Roman" w:hAnsi="Times New Roman"/>
          <w:sz w:val="28"/>
          <w:szCs w:val="28"/>
        </w:rPr>
        <w:t xml:space="preserve">, исключит вероятность опасных последствий при перевозке </w:t>
      </w:r>
      <w:r w:rsidRPr="0008498B">
        <w:rPr>
          <w:rFonts w:ascii="Times New Roman" w:hAnsi="Times New Roman"/>
          <w:color w:val="000000"/>
          <w:sz w:val="28"/>
          <w:szCs w:val="28"/>
        </w:rPr>
        <w:t>кр</w:t>
      </w:r>
      <w:r w:rsidRPr="0008498B">
        <w:rPr>
          <w:rFonts w:ascii="Times New Roman" w:hAnsi="Times New Roman"/>
          <w:sz w:val="28"/>
          <w:szCs w:val="28"/>
        </w:rPr>
        <w:t>упногабаритный и тяжеловесный груз</w:t>
      </w:r>
      <w:r>
        <w:rPr>
          <w:rFonts w:ascii="Times New Roman" w:hAnsi="Times New Roman"/>
          <w:sz w:val="28"/>
          <w:szCs w:val="28"/>
        </w:rPr>
        <w:t>.</w:t>
      </w:r>
    </w:p>
    <w:p w:rsidR="00043CE1" w:rsidRDefault="00043CE1" w:rsidP="0004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043CE1" w:rsidRDefault="00043CE1" w:rsidP="00043CE1">
      <w:pPr>
        <w:ind w:firstLine="708"/>
        <w:rPr>
          <w:rFonts w:ascii="Times New Roman" w:hAnsi="Times New Roman"/>
          <w:sz w:val="28"/>
          <w:szCs w:val="28"/>
        </w:rPr>
      </w:pPr>
    </w:p>
    <w:p w:rsidR="00043CE1" w:rsidRPr="005A4729" w:rsidRDefault="00043CE1" w:rsidP="005A472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План</w:t>
      </w:r>
      <w:r w:rsidR="005A4729">
        <w:rPr>
          <w:rFonts w:ascii="Times New Roman" w:hAnsi="Times New Roman"/>
          <w:sz w:val="28"/>
          <w:szCs w:val="28"/>
          <w:lang w:val="en-US"/>
        </w:rPr>
        <w:t>:</w:t>
      </w:r>
    </w:p>
    <w:p w:rsidR="00043CE1" w:rsidRDefault="00043CE1" w:rsidP="005A47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</w:t>
      </w:r>
      <w:r w:rsidRPr="00043CE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Организация и технология перевозки </w:t>
      </w:r>
      <w:r w:rsidRPr="00043CE1">
        <w:rPr>
          <w:rFonts w:ascii="Times New Roman" w:eastAsia="Calibri" w:hAnsi="Times New Roman"/>
          <w:sz w:val="28"/>
          <w:szCs w:val="28"/>
          <w:lang w:eastAsia="en-US"/>
        </w:rPr>
        <w:t>крупногабаритных и тяжеловесных грузов. Порядок выдачи разрешений на перевозку крупногабаритных и тяжеловесных грузов</w:t>
      </w:r>
    </w:p>
    <w:p w:rsidR="005A4729" w:rsidRDefault="005A4729" w:rsidP="005A47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4729" w:rsidRPr="005A4729" w:rsidRDefault="005A4729" w:rsidP="005A47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Литература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:</w:t>
      </w:r>
    </w:p>
    <w:p w:rsidR="005A4729" w:rsidRDefault="005A4729" w:rsidP="005A4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:rsidR="005A4729" w:rsidRPr="005A4729" w:rsidRDefault="005A4729" w:rsidP="005A4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5A472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1.Закон ДНР “О перевозки опасных грузов” № 104-IHC от 12.02.2016, действующая редакция по состоянию на 16.03.2016.</w:t>
      </w:r>
    </w:p>
    <w:p w:rsidR="005A4729" w:rsidRPr="005A4729" w:rsidRDefault="005A4729" w:rsidP="005A47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</w:t>
      </w:r>
      <w:r w:rsidRPr="005A472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Перевозка опасных грузов автомобильным транспортом / сост. И. И. </w:t>
      </w:r>
      <w:proofErr w:type="spellStart"/>
      <w:r w:rsidRPr="005A472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Карбанович</w:t>
      </w:r>
      <w:proofErr w:type="spellEnd"/>
      <w:r w:rsidRPr="005A472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В. М. </w:t>
      </w:r>
      <w:proofErr w:type="spellStart"/>
      <w:r w:rsidRPr="005A472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Галковский</w:t>
      </w:r>
      <w:proofErr w:type="spellEnd"/>
      <w:r w:rsidRPr="005A472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И. А. Лазарь [и др.]. Минск</w:t>
      </w:r>
      <w:r w:rsidR="00D915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5A4729" w:rsidRDefault="005A4729" w:rsidP="00043CE1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43CE1" w:rsidRDefault="00043CE1" w:rsidP="00043CE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Вопрос 1.</w:t>
      </w:r>
      <w:r w:rsidRPr="008675A6">
        <w:rPr>
          <w:rFonts w:ascii="Times New Roman" w:eastAsia="Calibri" w:hAnsi="Times New Roman"/>
          <w:color w:val="000000"/>
          <w:sz w:val="28"/>
          <w:szCs w:val="28"/>
        </w:rPr>
        <w:t xml:space="preserve">Организация и технология перевозки </w:t>
      </w:r>
      <w:r w:rsidRPr="008675A6">
        <w:rPr>
          <w:rFonts w:ascii="Times New Roman" w:eastAsia="Calibri" w:hAnsi="Times New Roman"/>
          <w:sz w:val="28"/>
          <w:szCs w:val="28"/>
        </w:rPr>
        <w:t>крупногабаритных и тяжеловесных грузов. Порядок выдачи разрешений на перевозку крупногабаритных и тяжеловесных грузов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Порядок организации перевозок автомобильным транспортом крупногабаритных и тяжеловесных грузов по автомобильным дорогам оп</w:t>
      </w:r>
      <w:r w:rsidRPr="0026787C">
        <w:rPr>
          <w:color w:val="222222"/>
          <w:sz w:val="28"/>
          <w:szCs w:val="28"/>
        </w:rPr>
        <w:softHyphen/>
        <w:t xml:space="preserve">ределяется Порядком выдачи специального разрешения на движение по автомобильным дорогам транспортного средства, осуществляющего </w:t>
      </w:r>
      <w:r w:rsidRPr="0026787C">
        <w:rPr>
          <w:color w:val="222222"/>
          <w:sz w:val="28"/>
          <w:szCs w:val="28"/>
        </w:rPr>
        <w:lastRenderedPageBreak/>
        <w:t>перевозки тяжеловесных и (или) крупногабаритных грузов, Правилами перевозок грузов автомобильным транспортом, Инструкцией по перевозке крупногабаритных и тяжеловесных грузов автомобильным транспортом по дорогам РФ и ПДД.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Перевозка по дорогам крупногабаритных и тяжеловесных грузов может осуществляться только на основании специальных разрешений (приложение 7, форма 2).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С владельцев или пользователей автомобильного транспорта, в том числе иностранных, перевозящих тяжеловесные грузы по сети автомобильных дорог Российской Федерации, взимается плата за ущерб, наносимый дорогам и дорожным сооружениям транспортными средствами. В указанную плату не включаются расходы, связанные с оказанием услуг перевозчику по обследованию и усилению сооружений, сопровождению транспортных средств, выдаче разрешений, пропусков и т.п.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</w:t>
      </w:r>
      <w:proofErr w:type="gramStart"/>
      <w:r w:rsidRPr="0026787C">
        <w:rPr>
          <w:color w:val="222222"/>
          <w:sz w:val="28"/>
          <w:szCs w:val="28"/>
          <w:vertAlign w:val="superscript"/>
        </w:rPr>
        <w:t>2</w:t>
      </w:r>
      <w:proofErr w:type="gramEnd"/>
      <w:r w:rsidRPr="0026787C">
        <w:rPr>
          <w:color w:val="222222"/>
          <w:sz w:val="28"/>
          <w:szCs w:val="28"/>
        </w:rPr>
        <w:t>.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Заявление о получении специального разрешения (приложение 7 форма 1) с приложением необходимых документов, подается перевозчиком или его представителем в следующие органы (в зависимости от того, по каким автомобильным дорогам проходит маршрут транспортного средства):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– в Федеральное дорожное агентство (</w:t>
      </w:r>
      <w:proofErr w:type="spellStart"/>
      <w:r w:rsidRPr="0026787C">
        <w:rPr>
          <w:color w:val="222222"/>
          <w:sz w:val="28"/>
          <w:szCs w:val="28"/>
        </w:rPr>
        <w:t>Росавтодор</w:t>
      </w:r>
      <w:proofErr w:type="spellEnd"/>
      <w:r w:rsidRPr="0026787C">
        <w:rPr>
          <w:color w:val="222222"/>
          <w:sz w:val="28"/>
          <w:szCs w:val="28"/>
        </w:rPr>
        <w:t>) по месту государственной регистрации перевозчика – если маршрут или его часть проходят по дорогам федерального значения, участкам таких дорог или по территориям двух и более субъектов РФ);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– в орган исполнительной власти субъекта РФ – если маршрут или его часть проходят по дорогам регионального или межмуниципального значения, участкам таких дорог, по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условии, что маршрут такого транспортного средства проходит в границах такого субъекта РФ;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– в орган местного самоуправления муниципального района, поселения, городского округа – если маршрут или его часть проходят по дорогам местного значения муниципального района, в границах поселения, по дорогам местного значения городского округа соответственно;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– собственнику автомобильной дороги – если маршрут проходит по частной дороге.</w:t>
      </w:r>
    </w:p>
    <w:p w:rsidR="00043CE1" w:rsidRPr="0026787C" w:rsidRDefault="00043CE1" w:rsidP="00043CE1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  <w:rPr>
          <w:color w:val="222222"/>
          <w:sz w:val="28"/>
          <w:szCs w:val="28"/>
        </w:rPr>
      </w:pPr>
      <w:r w:rsidRPr="0026787C">
        <w:rPr>
          <w:color w:val="222222"/>
          <w:sz w:val="28"/>
          <w:szCs w:val="28"/>
        </w:rPr>
        <w:t>Получение специального разрешения производится в уполномоченном органе после предоставления заявителем документа об уплате государственной пошлины.</w:t>
      </w:r>
    </w:p>
    <w:p w:rsidR="00043CE1" w:rsidRPr="0026787C" w:rsidRDefault="00043CE1" w:rsidP="00043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7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Перевозка негабаритных и тяжеловесных грузов автомобильным транспортом </w:t>
      </w:r>
      <w:r w:rsidRPr="0026787C">
        <w:rPr>
          <w:rFonts w:ascii="Times New Roman" w:hAnsi="Times New Roman"/>
          <w:color w:val="000000"/>
          <w:sz w:val="28"/>
          <w:szCs w:val="28"/>
        </w:rPr>
        <w:t xml:space="preserve">– достаточно ответственный процесс, который </w:t>
      </w:r>
      <w:proofErr w:type="gramStart"/>
      <w:r w:rsidRPr="0026787C">
        <w:rPr>
          <w:rFonts w:ascii="Times New Roman" w:hAnsi="Times New Roman"/>
          <w:color w:val="000000"/>
          <w:sz w:val="28"/>
          <w:szCs w:val="28"/>
        </w:rPr>
        <w:t>под</w:t>
      </w:r>
      <w:proofErr w:type="gramEnd"/>
      <w:r w:rsidRPr="002678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6787C">
        <w:rPr>
          <w:rFonts w:ascii="Times New Roman" w:hAnsi="Times New Roman"/>
          <w:color w:val="000000"/>
          <w:sz w:val="28"/>
          <w:szCs w:val="28"/>
        </w:rPr>
        <w:t>силам</w:t>
      </w:r>
      <w:proofErr w:type="gramEnd"/>
      <w:r w:rsidRPr="0026787C">
        <w:rPr>
          <w:rFonts w:ascii="Times New Roman" w:hAnsi="Times New Roman"/>
          <w:color w:val="000000"/>
          <w:sz w:val="28"/>
          <w:szCs w:val="28"/>
        </w:rPr>
        <w:t xml:space="preserve"> только крупным перевозчикам, имеющим для этого необходимые знания, штат высококвалифицированных водителей и специальный подвижной состав.</w:t>
      </w:r>
    </w:p>
    <w:p w:rsidR="00043CE1" w:rsidRPr="0026787C" w:rsidRDefault="00043CE1" w:rsidP="00043CE1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87C">
        <w:rPr>
          <w:rFonts w:ascii="Times New Roman" w:hAnsi="Times New Roman"/>
          <w:b/>
          <w:bCs/>
          <w:color w:val="000000"/>
          <w:sz w:val="28"/>
          <w:szCs w:val="28"/>
        </w:rPr>
        <w:t>Маршрут проезда негабаритного и тяжеловесного груза</w:t>
      </w:r>
    </w:p>
    <w:p w:rsidR="00043CE1" w:rsidRPr="0026787C" w:rsidRDefault="00043CE1" w:rsidP="00043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7C">
        <w:rPr>
          <w:rFonts w:ascii="Times New Roman" w:hAnsi="Times New Roman"/>
          <w:color w:val="000000"/>
          <w:sz w:val="28"/>
          <w:szCs w:val="28"/>
        </w:rPr>
        <w:t>Маршрут определяется, исходя из габаритных и весовых параметров крупногабаритного транспортного средства (КТС) и соответственно несущей способности автомобильных дорог и мостов.</w:t>
      </w:r>
    </w:p>
    <w:p w:rsidR="00043CE1" w:rsidRPr="0026787C" w:rsidRDefault="00043CE1" w:rsidP="00043C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Для получения согласования проезда КТС заказчик подает в </w:t>
      </w:r>
      <w:proofErr w:type="spellStart"/>
      <w:r w:rsidRPr="0026787C">
        <w:rPr>
          <w:rStyle w:val="a6"/>
          <w:color w:val="000000"/>
          <w:sz w:val="28"/>
          <w:szCs w:val="28"/>
        </w:rPr>
        <w:t>Автодор</w:t>
      </w:r>
      <w:proofErr w:type="spellEnd"/>
      <w:r w:rsidRPr="0026787C">
        <w:rPr>
          <w:color w:val="000000"/>
          <w:sz w:val="28"/>
          <w:szCs w:val="28"/>
        </w:rPr>
        <w:t> или в уполномоченные им дорожные организации, принадлежащие к сфере его управления, оформленное надлежащим образом </w:t>
      </w:r>
      <w:hyperlink r:id="rId5" w:tgtFrame="_blank" w:history="1">
        <w:r w:rsidRPr="0026787C">
          <w:rPr>
            <w:rStyle w:val="a4"/>
            <w:color w:val="6493D8"/>
            <w:sz w:val="28"/>
            <w:szCs w:val="28"/>
          </w:rPr>
          <w:t>письмо-заявку</w:t>
        </w:r>
      </w:hyperlink>
      <w:r w:rsidRPr="0026787C">
        <w:rPr>
          <w:color w:val="000000"/>
          <w:sz w:val="28"/>
          <w:szCs w:val="28"/>
        </w:rPr>
        <w:t>.</w:t>
      </w:r>
    </w:p>
    <w:p w:rsidR="00043CE1" w:rsidRPr="0026787C" w:rsidRDefault="00043CE1" w:rsidP="00043C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На основании рассмотрения письма-заявки дорожная организация выполняет работы, которые предусматривают: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Определение и анализ технических параметров транспортных средств;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Изучение вариантов маршрута проезда, технических характеристик искусственных сооружений и т.п.;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Расчет платы за проезд;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6787C">
        <w:rPr>
          <w:color w:val="000000"/>
          <w:sz w:val="28"/>
          <w:szCs w:val="28"/>
        </w:rPr>
        <w:t>Расчет (согласно пункту 13 постановления от 18.01.2001 г. N 30 (30-2001-п) дополнительных затрат на специальные обследование и (или) испытания зданий, сооружений и сетей на маршруте и в случае необходимости - укрепление искусственных сооружений и экспертную оценку пропускной способности дорог и искусственных сооружений на них;</w:t>
      </w:r>
      <w:proofErr w:type="gramEnd"/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После получения указанной в расчете платы за проезд на расчетный счет организации, осуществляющей согласования, осуществляет выдачу заказчику согласования проезда негабаритных автомобилей для получения в органах ГАИ разрешения, которое позволит осуществить перевозку негабаритного груза по автомобильным дорогам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Согласования проезда дорожной организацией осуществляется на основании изучения маршрута движения, предоставленного перевозчиком, и экспертной его оценки в срок</w:t>
      </w:r>
      <w:r w:rsidRPr="0026787C">
        <w:rPr>
          <w:rStyle w:val="a6"/>
          <w:color w:val="000000"/>
          <w:sz w:val="28"/>
          <w:szCs w:val="28"/>
        </w:rPr>
        <w:t> не позднее 10 дней после оплаты за проезд</w:t>
      </w:r>
      <w:r w:rsidRPr="0026787C">
        <w:rPr>
          <w:color w:val="000000"/>
          <w:sz w:val="28"/>
          <w:szCs w:val="28"/>
        </w:rPr>
        <w:t>.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Если маршрут проезда КТС неизвестен или для его движения необходимо дополнительное обследование маршрута и разработка специального проекта, дорожная организация, которая рассматривает заявку, должна письменно проинформировать об этом заявителя.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Если весовые и (или) габаритные параметры транспортных средств таковы, что при выборе маршрута нужны обследования и испытания искусственных сооружений, а также разработка и выполнение мероприятий для их усиления, срок согласования увеличивается на срок проведения специализированных работ. План специализированных работ согласовывается с заказчиком.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6787C">
        <w:rPr>
          <w:color w:val="000000"/>
          <w:sz w:val="28"/>
          <w:szCs w:val="28"/>
        </w:rPr>
        <w:t>Если масса транспортного средства </w:t>
      </w:r>
      <w:r w:rsidRPr="0026787C">
        <w:rPr>
          <w:rStyle w:val="a6"/>
          <w:color w:val="000000"/>
          <w:sz w:val="28"/>
          <w:szCs w:val="28"/>
        </w:rPr>
        <w:t>более 60 тонн</w:t>
      </w:r>
      <w:r w:rsidRPr="0026787C">
        <w:rPr>
          <w:color w:val="000000"/>
          <w:sz w:val="28"/>
          <w:szCs w:val="28"/>
        </w:rPr>
        <w:t xml:space="preserve">, владелец автомобильных дорог или улиц или уполномоченная им организация, </w:t>
      </w:r>
      <w:r w:rsidRPr="0026787C">
        <w:rPr>
          <w:color w:val="000000"/>
          <w:sz w:val="28"/>
          <w:szCs w:val="28"/>
        </w:rPr>
        <w:lastRenderedPageBreak/>
        <w:t>которая отвечает за их эксплуатационное содержание, принимает решение о проведении специального обследования или испытания зданий, сооружений и сетей на маршруте и в случае необходимости об укреплении искусственных сооружений специализированными организациями, имеющими соответствующую лицензию на его проведения.</w:t>
      </w:r>
      <w:proofErr w:type="gramEnd"/>
      <w:r w:rsidRPr="0026787C">
        <w:rPr>
          <w:color w:val="000000"/>
          <w:sz w:val="28"/>
          <w:szCs w:val="28"/>
        </w:rPr>
        <w:t xml:space="preserve"> Эти процедуры осуществляются за средства заказчика перевозки негабаритного груза.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 xml:space="preserve">При выполнении международных </w:t>
      </w:r>
      <w:proofErr w:type="gramStart"/>
      <w:r w:rsidRPr="0026787C">
        <w:rPr>
          <w:color w:val="000000"/>
          <w:sz w:val="28"/>
          <w:szCs w:val="28"/>
        </w:rPr>
        <w:t>перевозок оформления согласования проезда негабаритного транспортного средства</w:t>
      </w:r>
      <w:proofErr w:type="gramEnd"/>
      <w:r w:rsidRPr="0026787C">
        <w:rPr>
          <w:color w:val="000000"/>
          <w:sz w:val="28"/>
          <w:szCs w:val="28"/>
        </w:rPr>
        <w:t xml:space="preserve"> по территории ДНР (при въезде) владельцу ТС осуществляется </w:t>
      </w:r>
      <w:proofErr w:type="spellStart"/>
      <w:r w:rsidRPr="0026787C">
        <w:rPr>
          <w:color w:val="000000"/>
          <w:sz w:val="28"/>
          <w:szCs w:val="28"/>
        </w:rPr>
        <w:t>Автодором</w:t>
      </w:r>
      <w:proofErr w:type="spellEnd"/>
      <w:r w:rsidRPr="0026787C">
        <w:rPr>
          <w:color w:val="000000"/>
          <w:sz w:val="28"/>
          <w:szCs w:val="28"/>
        </w:rPr>
        <w:t xml:space="preserve"> или уполномоченными дорожными организациями, которые принадлежат к сфере ее управления.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 xml:space="preserve">Если маршрут проходит по улицам или дорогам населенных пунктов, перевозчик согласовывает его с владельцами автодорог, улиц и железнодорожных </w:t>
      </w:r>
      <w:proofErr w:type="gramStart"/>
      <w:r w:rsidRPr="0026787C">
        <w:rPr>
          <w:color w:val="000000"/>
          <w:sz w:val="28"/>
          <w:szCs w:val="28"/>
        </w:rPr>
        <w:t>переездов</w:t>
      </w:r>
      <w:proofErr w:type="gramEnd"/>
      <w:r w:rsidRPr="0026787C">
        <w:rPr>
          <w:color w:val="000000"/>
          <w:sz w:val="28"/>
          <w:szCs w:val="28"/>
        </w:rPr>
        <w:t xml:space="preserve"> либо уполномоченными организациями, ответственными за эксплуатационное содержание этих дорог, железнодорожных переездов и улиц. Владелец или уполномоченные организации при согласовании указывают названия улиц и дорог, по которым будет осуществляться перевозка в пределах населенного пункта, с обязательным указанием въезда и выезда из городов или других населенных пунктов.</w:t>
      </w:r>
    </w:p>
    <w:p w:rsidR="00043CE1" w:rsidRPr="0026787C" w:rsidRDefault="00043CE1" w:rsidP="00043C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787C">
        <w:rPr>
          <w:color w:val="000000"/>
          <w:sz w:val="28"/>
          <w:szCs w:val="28"/>
        </w:rPr>
        <w:t>Если высота автомобиля с негабаритным грузом </w:t>
      </w:r>
      <w:r w:rsidRPr="0026787C">
        <w:rPr>
          <w:rStyle w:val="a6"/>
          <w:color w:val="000000"/>
          <w:sz w:val="28"/>
          <w:szCs w:val="28"/>
        </w:rPr>
        <w:t>превышает 4,5 метра</w:t>
      </w:r>
      <w:r w:rsidRPr="0026787C">
        <w:rPr>
          <w:color w:val="000000"/>
          <w:sz w:val="28"/>
          <w:szCs w:val="28"/>
        </w:rPr>
        <w:t> от поверхности дороги, заказчик дополнительно согласовывает маршрут </w:t>
      </w:r>
      <w:r w:rsidRPr="0026787C">
        <w:rPr>
          <w:rStyle w:val="a6"/>
          <w:color w:val="000000"/>
          <w:sz w:val="28"/>
          <w:szCs w:val="28"/>
        </w:rPr>
        <w:t>со службами электротранспорта, мостового хозяйства, электросвязи, электрификации, электросети</w:t>
      </w:r>
      <w:r w:rsidRPr="0026787C">
        <w:rPr>
          <w:color w:val="000000"/>
          <w:sz w:val="28"/>
          <w:szCs w:val="28"/>
        </w:rPr>
        <w:t>.</w:t>
      </w:r>
    </w:p>
    <w:p w:rsidR="00043CE1" w:rsidRDefault="00043CE1" w:rsidP="00043CE1">
      <w:pPr>
        <w:ind w:firstLine="708"/>
        <w:rPr>
          <w:rFonts w:ascii="Times New Roman" w:hAnsi="Times New Roman"/>
          <w:sz w:val="28"/>
          <w:szCs w:val="28"/>
        </w:rPr>
      </w:pPr>
    </w:p>
    <w:p w:rsidR="00043CE1" w:rsidRPr="004F6C18" w:rsidRDefault="00043CE1" w:rsidP="00043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1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13:10 09.11.202</w:t>
      </w:r>
      <w:r w:rsidRPr="004F6C18">
        <w:rPr>
          <w:rFonts w:ascii="Times New Roman" w:hAnsi="Times New Roman"/>
          <w:sz w:val="28"/>
          <w:szCs w:val="28"/>
        </w:rPr>
        <w:t>1</w:t>
      </w:r>
    </w:p>
    <w:p w:rsidR="00043CE1" w:rsidRPr="00837678" w:rsidRDefault="00043CE1" w:rsidP="00043CE1"/>
    <w:p w:rsidR="00043CE1" w:rsidRPr="00027977" w:rsidRDefault="00043CE1" w:rsidP="00043CE1"/>
    <w:p w:rsidR="00AE7711" w:rsidRPr="00043CE1" w:rsidRDefault="00AE7711" w:rsidP="00043CE1"/>
    <w:sectPr w:rsidR="00AE7711" w:rsidRPr="00043CE1" w:rsidSect="00AE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E53"/>
    <w:multiLevelType w:val="multilevel"/>
    <w:tmpl w:val="FD9C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E1"/>
    <w:rsid w:val="00043CE1"/>
    <w:rsid w:val="005A4729"/>
    <w:rsid w:val="00AE7711"/>
    <w:rsid w:val="00B27964"/>
    <w:rsid w:val="00D9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043CE1"/>
    <w:rPr>
      <w:rFonts w:cs="Times New Roman"/>
    </w:rPr>
  </w:style>
  <w:style w:type="character" w:styleId="a4">
    <w:name w:val="Hyperlink"/>
    <w:basedOn w:val="a0"/>
    <w:uiPriority w:val="99"/>
    <w:unhideWhenUsed/>
    <w:rsid w:val="00043CE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43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43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yaua@rambler.ru" TargetMode="External"/><Relationship Id="rId5" Type="http://schemas.openxmlformats.org/officeDocument/2006/relationships/hyperlink" Target="http://gruz-xatt.com/load/poleznaja_literatura/literatura/pismo_zajavlenie_na_perevozku_negabaritnykh_gruzov/7-1-0-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4</cp:revision>
  <dcterms:created xsi:type="dcterms:W3CDTF">2021-11-08T08:17:00Z</dcterms:created>
  <dcterms:modified xsi:type="dcterms:W3CDTF">2021-11-08T08:24:00Z</dcterms:modified>
</cp:coreProperties>
</file>